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F6" w:rsidRPr="00F74A55" w:rsidRDefault="00DA31F6" w:rsidP="00DA31F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3.9</w:t>
      </w:r>
    </w:p>
    <w:p w:rsidR="00A9016C" w:rsidRDefault="00DA31F6" w:rsidP="006C3E1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DA31F6" w:rsidRPr="00F74A55" w:rsidRDefault="00DA31F6" w:rsidP="006C3E1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A31F6" w:rsidRPr="00DA31F6" w:rsidRDefault="00DA31F6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DA3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</w:t>
            </w:r>
            <w:r w:rsidR="00A055F9" w:rsidRPr="00A055F9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удостоверения пострадавшего от катастрофы на Чернобыльской АЭС, других радиационных аварий</w:t>
            </w: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6" w:rsidRPr="00DA31F6" w:rsidRDefault="00DA31F6" w:rsidP="00DA31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A31F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A31F6" w:rsidRPr="00DA31F6" w:rsidRDefault="00DA31F6" w:rsidP="006C3E11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430" w:hanging="425"/>
              <w:jc w:val="both"/>
              <w:rPr>
                <w:color w:val="000000"/>
                <w:sz w:val="28"/>
                <w:szCs w:val="28"/>
              </w:rPr>
            </w:pPr>
            <w:r w:rsidRPr="00DA31F6">
              <w:rPr>
                <w:color w:val="000000"/>
                <w:sz w:val="28"/>
                <w:szCs w:val="28"/>
              </w:rPr>
              <w:t>заявление.</w:t>
            </w:r>
          </w:p>
          <w:p w:rsidR="00DA31F6" w:rsidRPr="00DA31F6" w:rsidRDefault="00DA31F6" w:rsidP="006C3E11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430" w:hanging="425"/>
              <w:jc w:val="both"/>
              <w:rPr>
                <w:color w:val="000000"/>
                <w:sz w:val="28"/>
                <w:szCs w:val="28"/>
              </w:rPr>
            </w:pPr>
            <w:r w:rsidRPr="00DA31F6">
              <w:rPr>
                <w:color w:val="000000"/>
                <w:sz w:val="28"/>
                <w:szCs w:val="28"/>
              </w:rPr>
              <w:t>паспорт или иной документ, удостоверяющий личность.</w:t>
            </w:r>
          </w:p>
          <w:p w:rsidR="00F8246C" w:rsidRPr="00FF1787" w:rsidRDefault="00DA31F6" w:rsidP="00760886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left="430" w:hanging="425"/>
              <w:rPr>
                <w:color w:val="00B050"/>
                <w:sz w:val="28"/>
                <w:szCs w:val="28"/>
              </w:rPr>
            </w:pPr>
            <w:r w:rsidRPr="00DA31F6">
              <w:rPr>
                <w:sz w:val="28"/>
                <w:szCs w:val="28"/>
              </w:rPr>
              <w:t>две фотографии заявителя размером 30х40 мм</w:t>
            </w:r>
          </w:p>
          <w:p w:rsidR="00FF1787" w:rsidRPr="00F8246C" w:rsidRDefault="00FF1787" w:rsidP="00FF1787">
            <w:pPr>
              <w:pStyle w:val="a4"/>
              <w:spacing w:before="0" w:beforeAutospacing="0" w:after="0" w:afterAutospacing="0"/>
              <w:ind w:left="430"/>
              <w:rPr>
                <w:color w:val="00B050"/>
                <w:sz w:val="28"/>
                <w:szCs w:val="28"/>
              </w:rPr>
            </w:pP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6" w:rsidRPr="00DA31F6" w:rsidRDefault="00DA31F6" w:rsidP="006C3E11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A3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DA31F6" w:rsidRDefault="00DA31F6" w:rsidP="006C3E11">
            <w:pPr>
              <w:numPr>
                <w:ilvl w:val="0"/>
                <w:numId w:val="3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 месте жительства гражданина на территории радиоактивного загрязнения с указанием места и периода проживания</w:t>
            </w:r>
          </w:p>
          <w:p w:rsidR="00760886" w:rsidRDefault="00760886" w:rsidP="006C3E11">
            <w:pPr>
              <w:numPr>
                <w:ilvl w:val="0"/>
                <w:numId w:val="3"/>
              </w:numPr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подтверждающие участие гражданина в работах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ликвидации</w:t>
            </w:r>
          </w:p>
          <w:p w:rsidR="00FF1787" w:rsidRPr="00DA31F6" w:rsidRDefault="00FF1787" w:rsidP="00FF1787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6" w:rsidRPr="00DA31F6" w:rsidRDefault="00DA31F6" w:rsidP="006C3E11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A3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A31F6" w:rsidRDefault="00DA31F6" w:rsidP="006C3E11">
            <w:pPr>
              <w:pStyle w:val="a4"/>
              <w:numPr>
                <w:ilvl w:val="0"/>
                <w:numId w:val="4"/>
              </w:numPr>
              <w:tabs>
                <w:tab w:val="clear" w:pos="720"/>
              </w:tabs>
              <w:spacing w:before="0" w:beforeAutospacing="0" w:after="0" w:afterAutospacing="0"/>
              <w:ind w:left="430" w:hanging="425"/>
              <w:rPr>
                <w:color w:val="000000"/>
                <w:sz w:val="28"/>
                <w:szCs w:val="28"/>
              </w:rPr>
            </w:pPr>
            <w:r w:rsidRPr="00DA31F6">
              <w:rPr>
                <w:color w:val="000000"/>
                <w:sz w:val="28"/>
                <w:szCs w:val="28"/>
              </w:rPr>
              <w:t>бесплатно</w:t>
            </w:r>
          </w:p>
          <w:p w:rsidR="00FF1787" w:rsidRPr="00DA31F6" w:rsidRDefault="00FF1787" w:rsidP="00FF1787">
            <w:pPr>
              <w:pStyle w:val="a4"/>
              <w:spacing w:before="0" w:beforeAutospacing="0" w:after="0" w:afterAutospacing="0"/>
              <w:ind w:left="430"/>
              <w:rPr>
                <w:color w:val="000000"/>
                <w:sz w:val="28"/>
                <w:szCs w:val="28"/>
              </w:rPr>
            </w:pP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6" w:rsidRPr="00DA31F6" w:rsidRDefault="00DA31F6" w:rsidP="006C3E11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A3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24547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рассмотрения </w:t>
            </w:r>
            <w:r w:rsidRPr="00DA3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DA31F6" w:rsidRDefault="00DA31F6" w:rsidP="006C3E11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66"/>
                <w:tab w:val="num" w:pos="430"/>
              </w:tabs>
              <w:spacing w:before="0" w:beforeAutospacing="0" w:after="0" w:afterAutospacing="0"/>
              <w:ind w:left="430" w:hanging="425"/>
              <w:rPr>
                <w:color w:val="000000"/>
                <w:sz w:val="28"/>
                <w:szCs w:val="28"/>
              </w:rPr>
            </w:pPr>
            <w:r w:rsidRPr="00DA31F6">
              <w:rPr>
                <w:color w:val="000000"/>
                <w:sz w:val="28"/>
                <w:szCs w:val="28"/>
              </w:rPr>
              <w:t>5 дней после вынесения ко</w:t>
            </w:r>
            <w:r w:rsidR="00FF1787">
              <w:rPr>
                <w:color w:val="000000"/>
                <w:sz w:val="28"/>
                <w:szCs w:val="28"/>
              </w:rPr>
              <w:t>миссией соответствующего решения</w:t>
            </w:r>
          </w:p>
          <w:p w:rsidR="00FF1787" w:rsidRPr="00DA31F6" w:rsidRDefault="00FF1787" w:rsidP="00FF1787">
            <w:pPr>
              <w:pStyle w:val="a4"/>
              <w:tabs>
                <w:tab w:val="left" w:pos="66"/>
              </w:tabs>
              <w:spacing w:before="0" w:beforeAutospacing="0" w:after="0" w:afterAutospacing="0"/>
              <w:ind w:left="430"/>
              <w:rPr>
                <w:color w:val="000000"/>
                <w:sz w:val="28"/>
                <w:szCs w:val="28"/>
              </w:rPr>
            </w:pP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7F" w:rsidRPr="008A7AD5" w:rsidRDefault="0024547F" w:rsidP="0024547F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F82C81" w:rsidRDefault="00F82C81" w:rsidP="00F82C8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lear" w:pos="720"/>
                <w:tab w:val="num" w:pos="5"/>
                <w:tab w:val="left" w:pos="51"/>
              </w:tabs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срок установления инвалидности 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</w:p>
          <w:p w:rsidR="00F82C81" w:rsidRDefault="00F82C81" w:rsidP="00F82C8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lear" w:pos="720"/>
                <w:tab w:val="num" w:pos="5"/>
                <w:tab w:val="left" w:pos="51"/>
              </w:tabs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– для граждан, проживающих на территории радиоактивного загрязнения</w:t>
            </w:r>
          </w:p>
          <w:p w:rsidR="00DA31F6" w:rsidRDefault="00F82C81" w:rsidP="00F82C81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clear" w:pos="720"/>
                <w:tab w:val="num" w:pos="5"/>
                <w:tab w:val="left" w:pos="51"/>
              </w:tabs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бессрочно – для иных лиц</w:t>
            </w:r>
          </w:p>
          <w:p w:rsidR="00FF1787" w:rsidRPr="00DA31F6" w:rsidRDefault="00FF1787" w:rsidP="00FF1787">
            <w:pPr>
              <w:pStyle w:val="ConsPlusNonformat"/>
              <w:widowControl/>
              <w:tabs>
                <w:tab w:val="left" w:pos="51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1F6" w:rsidRPr="00984A59" w:rsidTr="006C3E11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6" w:rsidRPr="00DA31F6" w:rsidRDefault="00DA31F6" w:rsidP="006C3E1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A31F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A31F6" w:rsidRPr="00FF1787" w:rsidRDefault="006059BB" w:rsidP="00F82C81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51"/>
                <w:tab w:val="num" w:pos="430"/>
              </w:tabs>
              <w:spacing w:before="0" w:beforeAutospacing="0" w:after="0" w:afterAutospacing="0"/>
              <w:ind w:left="430" w:hanging="425"/>
              <w:jc w:val="both"/>
              <w:rPr>
                <w:sz w:val="28"/>
                <w:szCs w:val="28"/>
              </w:rPr>
            </w:pPr>
            <w:r w:rsidRPr="006059BB">
              <w:rPr>
                <w:color w:val="000000"/>
                <w:sz w:val="28"/>
                <w:szCs w:val="28"/>
              </w:rPr>
              <w:t>П</w:t>
            </w:r>
            <w:r w:rsidR="00F82C81">
              <w:rPr>
                <w:color w:val="000000"/>
                <w:sz w:val="28"/>
                <w:szCs w:val="28"/>
              </w:rPr>
              <w:t>остановление</w:t>
            </w:r>
            <w:r w:rsidRPr="006059BB">
              <w:rPr>
                <w:color w:val="000000"/>
                <w:sz w:val="28"/>
                <w:szCs w:val="28"/>
              </w:rPr>
              <w:t xml:space="preserve"> С</w:t>
            </w:r>
            <w:r w:rsidR="00F82C81">
              <w:rPr>
                <w:color w:val="000000"/>
                <w:sz w:val="28"/>
                <w:szCs w:val="28"/>
              </w:rPr>
              <w:t>овета</w:t>
            </w:r>
            <w:r w:rsidRPr="006059BB">
              <w:rPr>
                <w:color w:val="000000"/>
                <w:sz w:val="28"/>
                <w:szCs w:val="28"/>
              </w:rPr>
              <w:t xml:space="preserve"> М</w:t>
            </w:r>
            <w:r w:rsidR="00F82C81">
              <w:rPr>
                <w:color w:val="000000"/>
                <w:sz w:val="28"/>
                <w:szCs w:val="28"/>
              </w:rPr>
              <w:t>инистров</w:t>
            </w:r>
            <w:r w:rsidRPr="006059BB">
              <w:rPr>
                <w:color w:val="000000"/>
                <w:sz w:val="28"/>
                <w:szCs w:val="28"/>
              </w:rPr>
              <w:t xml:space="preserve"> Р</w:t>
            </w:r>
            <w:r w:rsidR="00F82C81">
              <w:rPr>
                <w:color w:val="000000"/>
                <w:sz w:val="28"/>
                <w:szCs w:val="28"/>
              </w:rPr>
              <w:t>еспублики Беларусь</w:t>
            </w:r>
            <w:r w:rsidRPr="006059BB">
              <w:rPr>
                <w:color w:val="000000"/>
                <w:sz w:val="28"/>
                <w:szCs w:val="28"/>
              </w:rPr>
              <w:t xml:space="preserve"> 8 февраля 2021 г. № 75</w:t>
            </w:r>
            <w:proofErr w:type="gramStart"/>
            <w:r w:rsidRPr="006059BB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6059BB">
              <w:rPr>
                <w:color w:val="000000"/>
                <w:sz w:val="28"/>
                <w:szCs w:val="28"/>
              </w:rPr>
              <w:t xml:space="preserve"> перечне населенных пунктов и объектов, находящихся в зонах радиоактивного загрязнения</w:t>
            </w:r>
          </w:p>
          <w:p w:rsidR="00FF1787" w:rsidRPr="00DA31F6" w:rsidRDefault="00FF1787" w:rsidP="00FF1787">
            <w:pPr>
              <w:pStyle w:val="a4"/>
              <w:tabs>
                <w:tab w:val="left" w:pos="51"/>
              </w:tabs>
              <w:spacing w:before="0" w:beforeAutospacing="0" w:after="0" w:afterAutospacing="0"/>
              <w:ind w:left="430"/>
              <w:jc w:val="both"/>
              <w:rPr>
                <w:sz w:val="28"/>
                <w:szCs w:val="28"/>
              </w:rPr>
            </w:pPr>
          </w:p>
        </w:tc>
      </w:tr>
    </w:tbl>
    <w:p w:rsidR="006C3E11" w:rsidRDefault="006C3E11" w:rsidP="006C3E1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9016C" w:rsidRDefault="00A9016C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016C" w:rsidRDefault="00A9016C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016C" w:rsidRDefault="00A9016C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016C" w:rsidRDefault="00A9016C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0F39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</w:t>
      </w:r>
    </w:p>
    <w:p w:rsidR="000F39C5" w:rsidRPr="000F39C5" w:rsidRDefault="00A9016C" w:rsidP="00A3777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труду, занятости и социальной защите </w:t>
      </w:r>
      <w:proofErr w:type="spellStart"/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3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39C5" w:rsidRPr="000F39C5" w:rsidRDefault="000F39C5" w:rsidP="000F39C5">
      <w:pPr>
        <w:spacing w:after="0" w:line="240" w:lineRule="auto"/>
        <w:ind w:left="5580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30"/>
          <w:lang w:eastAsia="ru-RU"/>
        </w:rPr>
        <w:t>Иванова Ивана Ивановича</w:t>
      </w: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>,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>проживающего по адресу: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г. Бобруйск, ул. ХХХХХ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i/>
          <w:color w:val="000000"/>
          <w:sz w:val="24"/>
          <w:szCs w:val="30"/>
          <w:lang w:eastAsia="ru-RU"/>
        </w:rPr>
        <w:t>д.1, кв. 1, тел. 72 00 00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3"/>
          <w:sz w:val="24"/>
          <w:szCs w:val="30"/>
          <w:lang w:eastAsia="ru-RU"/>
        </w:rPr>
        <w:t>паспорт: К</w:t>
      </w:r>
      <w:r w:rsidRPr="000F39C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30"/>
          <w:lang w:eastAsia="ru-RU"/>
        </w:rPr>
        <w:t>В № 2222222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sz w:val="24"/>
          <w:szCs w:val="30"/>
          <w:lang w:eastAsia="ru-RU"/>
        </w:rPr>
        <w:t>личный номер:</w:t>
      </w:r>
      <w:r w:rsidRPr="000F39C5"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  <w:t xml:space="preserve"> 2222222С222РВ2</w:t>
      </w:r>
    </w:p>
    <w:p w:rsidR="000F39C5" w:rsidRPr="000F39C5" w:rsidRDefault="000F39C5" w:rsidP="000F39C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4"/>
          <w:szCs w:val="30"/>
          <w:lang w:eastAsia="ru-RU"/>
        </w:rPr>
      </w:pPr>
      <w:r w:rsidRPr="000F39C5">
        <w:rPr>
          <w:rFonts w:ascii="Times New Roman" w:eastAsia="Times New Roman" w:hAnsi="Times New Roman" w:cs="Times New Roman"/>
          <w:color w:val="000000"/>
          <w:spacing w:val="-1"/>
          <w:sz w:val="24"/>
          <w:szCs w:val="30"/>
          <w:lang w:eastAsia="ru-RU"/>
        </w:rPr>
        <w:t xml:space="preserve">выдан: </w:t>
      </w:r>
      <w:r w:rsidRPr="000F39C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30"/>
          <w:lang w:eastAsia="ru-RU"/>
        </w:rPr>
        <w:t>05.05.2005 Кобринским РОВД</w:t>
      </w:r>
    </w:p>
    <w:p w:rsidR="000F39C5" w:rsidRPr="000F39C5" w:rsidRDefault="000F39C5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A37770" w:rsidP="000F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F39C5"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аявление.</w:t>
      </w:r>
    </w:p>
    <w:p w:rsidR="000F39C5" w:rsidRPr="000F39C5" w:rsidRDefault="000F39C5" w:rsidP="000F39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выдать мне удостоверение пострадавшего от катастрофы на Чернобыльской АЭС, других радиационных аварий.</w:t>
      </w:r>
    </w:p>
    <w:p w:rsidR="000F39C5" w:rsidRPr="000F39C5" w:rsidRDefault="000F39C5" w:rsidP="000F3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F3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0F39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             </w:t>
      </w:r>
      <w:r w:rsidRPr="000F3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И.И.Иванов</w:t>
      </w:r>
    </w:p>
    <w:p w:rsidR="000F39C5" w:rsidRPr="000F39C5" w:rsidRDefault="000F39C5" w:rsidP="000F39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C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подачи заявления)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9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F39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заявителя)                                                           (инициалы, фамилия)                   </w:t>
      </w:r>
    </w:p>
    <w:p w:rsidR="00236EAC" w:rsidRDefault="0024547F"/>
    <w:sectPr w:rsidR="00236EAC" w:rsidSect="006C3E11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B56"/>
    <w:multiLevelType w:val="hybridMultilevel"/>
    <w:tmpl w:val="B832E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46C0C"/>
    <w:multiLevelType w:val="hybridMultilevel"/>
    <w:tmpl w:val="B724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3BAEE9EA"/>
    <w:lvl w:ilvl="0" w:tplc="4FDC1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B2B04"/>
    <w:multiLevelType w:val="hybridMultilevel"/>
    <w:tmpl w:val="0564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1F6"/>
    <w:rsid w:val="000F39C5"/>
    <w:rsid w:val="0024547F"/>
    <w:rsid w:val="006059BB"/>
    <w:rsid w:val="006C3E11"/>
    <w:rsid w:val="006E5636"/>
    <w:rsid w:val="00712891"/>
    <w:rsid w:val="00741D53"/>
    <w:rsid w:val="00760886"/>
    <w:rsid w:val="00963D61"/>
    <w:rsid w:val="00A055F9"/>
    <w:rsid w:val="00A37770"/>
    <w:rsid w:val="00A9016C"/>
    <w:rsid w:val="00C74AE4"/>
    <w:rsid w:val="00C81501"/>
    <w:rsid w:val="00DA31F6"/>
    <w:rsid w:val="00DC2B9D"/>
    <w:rsid w:val="00F8246C"/>
    <w:rsid w:val="00F82C81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3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A3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1F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A31F6"/>
    <w:rPr>
      <w:b/>
      <w:bCs/>
    </w:rPr>
  </w:style>
  <w:style w:type="paragraph" w:styleId="a4">
    <w:name w:val="Normal (Web)"/>
    <w:basedOn w:val="a"/>
    <w:rsid w:val="00D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1F6"/>
    <w:rPr>
      <w:color w:val="0000FF"/>
      <w:u w:val="single"/>
    </w:rPr>
  </w:style>
  <w:style w:type="paragraph" w:customStyle="1" w:styleId="ConsPlusNonformat">
    <w:name w:val="ConsPlusNonformat"/>
    <w:rsid w:val="00DA3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2021-05-30T16:30:00Z</dcterms:created>
  <dcterms:modified xsi:type="dcterms:W3CDTF">2022-09-24T18:20:00Z</dcterms:modified>
</cp:coreProperties>
</file>